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52AD" w14:textId="77777777" w:rsidR="006203C0" w:rsidRPr="004B4FC5" w:rsidRDefault="006203C0">
      <w:pPr>
        <w:pBdr>
          <w:bottom w:val="single" w:sz="6" w:space="1" w:color="auto"/>
        </w:pBdr>
        <w:spacing w:after="0" w:line="240" w:lineRule="auto"/>
        <w:jc w:val="right"/>
        <w:rPr>
          <w:rFonts w:ascii="Times New Roman" w:hAnsi="Times New Roman"/>
          <w:b/>
          <w:szCs w:val="24"/>
          <w:lang w:val="fr-BE"/>
        </w:rPr>
      </w:pPr>
      <w:r w:rsidRPr="004B4FC5">
        <w:rPr>
          <w:szCs w:val="24"/>
          <w:lang w:val="fr-BE"/>
        </w:rPr>
        <w:t>Communiqué de presse</w:t>
      </w:r>
      <w:r w:rsidR="00A44CB5">
        <w:rPr>
          <w:noProof/>
          <w:snapToGrid/>
          <w:lang w:val="nl-NL" w:eastAsia="nl-NL"/>
        </w:rPr>
        <w:drawing>
          <wp:anchor distT="0" distB="0" distL="114300" distR="114300" simplePos="0" relativeHeight="251657728" behindDoc="1" locked="0" layoutInCell="1" allowOverlap="1" wp14:anchorId="6000A125" wp14:editId="1332FD2F">
            <wp:simplePos x="0" y="0"/>
            <wp:positionH relativeFrom="column">
              <wp:posOffset>-90170</wp:posOffset>
            </wp:positionH>
            <wp:positionV relativeFrom="paragraph">
              <wp:posOffset>-575945</wp:posOffset>
            </wp:positionV>
            <wp:extent cx="1114425" cy="885825"/>
            <wp:effectExtent l="0" t="0" r="9525" b="9525"/>
            <wp:wrapNone/>
            <wp:docPr id="2"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ocap_NewLogo_UK-haute-défini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anchor>
        </w:drawing>
      </w:r>
    </w:p>
    <w:p w14:paraId="79239900" w14:textId="77777777" w:rsidR="006203C0" w:rsidRPr="004B4FC5" w:rsidRDefault="006203C0">
      <w:pPr>
        <w:pBdr>
          <w:bottom w:val="single" w:sz="6" w:space="1" w:color="auto"/>
        </w:pBdr>
        <w:spacing w:after="0" w:line="240" w:lineRule="auto"/>
        <w:rPr>
          <w:b/>
          <w:color w:val="000000"/>
          <w:szCs w:val="24"/>
          <w:lang w:val="fr-BE"/>
        </w:rPr>
      </w:pPr>
    </w:p>
    <w:p w14:paraId="65B19341" w14:textId="77777777" w:rsidR="006203C0" w:rsidRPr="004B4FC5" w:rsidRDefault="006203C0">
      <w:pPr>
        <w:spacing w:after="0" w:line="240" w:lineRule="auto"/>
        <w:rPr>
          <w:b/>
          <w:color w:val="000000"/>
          <w:szCs w:val="24"/>
          <w:lang w:val="fr-BE"/>
        </w:rPr>
      </w:pPr>
    </w:p>
    <w:p w14:paraId="686B00FF" w14:textId="77777777" w:rsidR="006203C0" w:rsidRPr="004B4FC5" w:rsidRDefault="006203C0">
      <w:pPr>
        <w:spacing w:after="0" w:line="240" w:lineRule="auto"/>
        <w:rPr>
          <w:b/>
          <w:color w:val="000000"/>
          <w:sz w:val="24"/>
          <w:szCs w:val="24"/>
          <w:lang w:val="fr-BE"/>
        </w:rPr>
      </w:pPr>
      <w:r w:rsidRPr="004B4FC5">
        <w:rPr>
          <w:b/>
          <w:color w:val="000000"/>
          <w:sz w:val="24"/>
          <w:szCs w:val="24"/>
          <w:lang w:val="fr-BE"/>
        </w:rPr>
        <w:t xml:space="preserve">Pour diffusion immédiate </w:t>
      </w:r>
    </w:p>
    <w:p w14:paraId="6C12356A" w14:textId="77777777" w:rsidR="006203C0" w:rsidRPr="004B4FC5" w:rsidRDefault="006203C0">
      <w:pPr>
        <w:spacing w:after="0" w:line="240" w:lineRule="auto"/>
        <w:rPr>
          <w:b/>
          <w:color w:val="000000"/>
          <w:sz w:val="36"/>
          <w:szCs w:val="24"/>
          <w:lang w:val="fr-BE"/>
        </w:rPr>
      </w:pPr>
    </w:p>
    <w:p w14:paraId="11980A3D" w14:textId="77777777" w:rsidR="006203C0" w:rsidRPr="004B4FC5" w:rsidRDefault="006203C0">
      <w:pPr>
        <w:spacing w:after="0" w:line="240" w:lineRule="auto"/>
        <w:rPr>
          <w:b/>
          <w:sz w:val="36"/>
          <w:szCs w:val="24"/>
          <w:lang w:val="fr-BE"/>
        </w:rPr>
      </w:pPr>
      <w:r w:rsidRPr="004B4FC5">
        <w:rPr>
          <w:b/>
          <w:sz w:val="36"/>
          <w:szCs w:val="24"/>
          <w:lang w:val="fr-BE"/>
        </w:rPr>
        <w:t>PROCAP lève le voile sur son bouchon « </w:t>
      </w:r>
      <w:r w:rsidR="005C40BB" w:rsidRPr="005C40BB">
        <w:rPr>
          <w:b/>
          <w:sz w:val="36"/>
          <w:szCs w:val="24"/>
          <w:lang w:val="fr-BE"/>
        </w:rPr>
        <w:t>universel</w:t>
      </w:r>
      <w:r w:rsidRPr="004B4FC5">
        <w:rPr>
          <w:b/>
          <w:sz w:val="36"/>
          <w:szCs w:val="24"/>
          <w:lang w:val="fr-BE"/>
        </w:rPr>
        <w:t>» pour le marché des sodas</w:t>
      </w:r>
    </w:p>
    <w:p w14:paraId="10CD7AD7" w14:textId="77777777" w:rsidR="006203C0" w:rsidRPr="004B4FC5" w:rsidRDefault="006203C0">
      <w:pPr>
        <w:spacing w:after="0" w:line="240" w:lineRule="auto"/>
        <w:rPr>
          <w:b/>
          <w:sz w:val="36"/>
          <w:szCs w:val="24"/>
          <w:lang w:val="fr-BE"/>
        </w:rPr>
      </w:pPr>
      <w:r w:rsidRPr="004B4FC5">
        <w:rPr>
          <w:b/>
          <w:i/>
          <w:sz w:val="24"/>
          <w:szCs w:val="24"/>
          <w:lang w:val="fr-BE"/>
        </w:rPr>
        <w:t xml:space="preserve">Un gain de temps et </w:t>
      </w:r>
      <w:r w:rsidR="00787C92">
        <w:rPr>
          <w:b/>
          <w:i/>
          <w:sz w:val="24"/>
          <w:szCs w:val="24"/>
          <w:lang w:val="fr-BE"/>
        </w:rPr>
        <w:t>une solution économique pour les</w:t>
      </w:r>
      <w:r w:rsidRPr="004B4FC5">
        <w:rPr>
          <w:b/>
          <w:i/>
          <w:sz w:val="24"/>
          <w:szCs w:val="24"/>
          <w:lang w:val="fr-BE"/>
        </w:rPr>
        <w:t xml:space="preserve"> embouteilleurs, une ouverture plus </w:t>
      </w:r>
      <w:r w:rsidR="00787C92">
        <w:rPr>
          <w:b/>
          <w:i/>
          <w:sz w:val="24"/>
          <w:szCs w:val="24"/>
          <w:lang w:val="fr-BE"/>
        </w:rPr>
        <w:t>ergonomique</w:t>
      </w:r>
      <w:r w:rsidRPr="004B4FC5">
        <w:rPr>
          <w:b/>
          <w:i/>
          <w:sz w:val="24"/>
          <w:szCs w:val="24"/>
          <w:lang w:val="fr-BE"/>
        </w:rPr>
        <w:t xml:space="preserve"> pour les consommateurs</w:t>
      </w:r>
    </w:p>
    <w:p w14:paraId="35EE31D2" w14:textId="77777777" w:rsidR="006203C0" w:rsidRPr="004B4FC5" w:rsidRDefault="006203C0">
      <w:pPr>
        <w:spacing w:after="0" w:line="240" w:lineRule="auto"/>
        <w:rPr>
          <w:b/>
          <w:szCs w:val="24"/>
          <w:lang w:val="fr-BE"/>
        </w:rPr>
      </w:pPr>
    </w:p>
    <w:p w14:paraId="0DFA031C" w14:textId="77777777" w:rsidR="006203C0" w:rsidRPr="004B4FC5" w:rsidRDefault="006203C0">
      <w:pPr>
        <w:spacing w:after="0" w:line="240" w:lineRule="auto"/>
        <w:rPr>
          <w:b/>
          <w:sz w:val="24"/>
          <w:szCs w:val="24"/>
          <w:lang w:val="fr-BE"/>
        </w:rPr>
      </w:pPr>
      <w:r w:rsidRPr="004B4FC5">
        <w:rPr>
          <w:b/>
          <w:sz w:val="24"/>
          <w:szCs w:val="24"/>
          <w:lang w:val="fr-BE"/>
        </w:rPr>
        <w:t xml:space="preserve">Wiltz, </w:t>
      </w:r>
      <w:r w:rsidRPr="004B4FC5">
        <w:rPr>
          <w:b/>
          <w:sz w:val="24"/>
          <w:szCs w:val="24"/>
          <w:highlight w:val="yellow"/>
          <w:lang w:val="fr-BE"/>
        </w:rPr>
        <w:t>07 janvier 2013</w:t>
      </w:r>
      <w:r w:rsidRPr="004B4FC5">
        <w:rPr>
          <w:b/>
          <w:sz w:val="24"/>
          <w:szCs w:val="24"/>
          <w:lang w:val="fr-BE"/>
        </w:rPr>
        <w:t xml:space="preserve"> - PROCAP, </w:t>
      </w:r>
      <w:r w:rsidR="00787C92">
        <w:rPr>
          <w:b/>
          <w:sz w:val="24"/>
          <w:szCs w:val="24"/>
          <w:lang w:val="fr-BE"/>
        </w:rPr>
        <w:t xml:space="preserve">fabriquant majeur </w:t>
      </w:r>
      <w:r w:rsidRPr="004B4FC5">
        <w:rPr>
          <w:b/>
          <w:sz w:val="24"/>
          <w:szCs w:val="24"/>
          <w:lang w:val="fr-BE"/>
        </w:rPr>
        <w:t xml:space="preserve">européen </w:t>
      </w:r>
      <w:r w:rsidR="00787C92">
        <w:rPr>
          <w:b/>
          <w:sz w:val="24"/>
          <w:szCs w:val="24"/>
          <w:lang w:val="fr-BE"/>
        </w:rPr>
        <w:t>de</w:t>
      </w:r>
      <w:r w:rsidRPr="004B4FC5">
        <w:rPr>
          <w:b/>
          <w:sz w:val="24"/>
          <w:szCs w:val="24"/>
          <w:lang w:val="fr-BE"/>
        </w:rPr>
        <w:t xml:space="preserve"> </w:t>
      </w:r>
      <w:r w:rsidR="00787C92">
        <w:rPr>
          <w:b/>
          <w:sz w:val="24"/>
          <w:szCs w:val="24"/>
          <w:lang w:val="fr-BE"/>
        </w:rPr>
        <w:t>capsules</w:t>
      </w:r>
      <w:r w:rsidRPr="004B4FC5">
        <w:rPr>
          <w:b/>
          <w:sz w:val="24"/>
          <w:szCs w:val="24"/>
          <w:lang w:val="fr-BE"/>
        </w:rPr>
        <w:t xml:space="preserve"> et </w:t>
      </w:r>
      <w:r w:rsidR="00787C92">
        <w:rPr>
          <w:b/>
          <w:sz w:val="24"/>
          <w:szCs w:val="24"/>
          <w:lang w:val="fr-BE"/>
        </w:rPr>
        <w:t>de bouchons</w:t>
      </w:r>
      <w:r w:rsidRPr="004B4FC5">
        <w:rPr>
          <w:b/>
          <w:sz w:val="24"/>
          <w:szCs w:val="24"/>
          <w:lang w:val="fr-BE"/>
        </w:rPr>
        <w:t xml:space="preserve"> plastique</w:t>
      </w:r>
      <w:r w:rsidR="00787C92">
        <w:rPr>
          <w:b/>
          <w:sz w:val="24"/>
          <w:szCs w:val="24"/>
          <w:lang w:val="fr-BE"/>
        </w:rPr>
        <w:t>s</w:t>
      </w:r>
      <w:r w:rsidRPr="004B4FC5">
        <w:rPr>
          <w:b/>
          <w:sz w:val="24"/>
          <w:szCs w:val="24"/>
          <w:lang w:val="fr-BE"/>
        </w:rPr>
        <w:t>, a lancé son tout nouveau 28-1</w:t>
      </w:r>
      <w:r w:rsidR="00787C92">
        <w:rPr>
          <w:b/>
          <w:sz w:val="24"/>
          <w:szCs w:val="24"/>
          <w:lang w:val="fr-BE"/>
        </w:rPr>
        <w:t>881 PROSPARK, conçu pour les boissons conditionnées en</w:t>
      </w:r>
      <w:r w:rsidR="004B4FC5">
        <w:rPr>
          <w:b/>
          <w:sz w:val="24"/>
          <w:szCs w:val="24"/>
          <w:lang w:val="fr-BE"/>
        </w:rPr>
        <w:t xml:space="preserve"> bouteilles PET, </w:t>
      </w:r>
      <w:r w:rsidRPr="004B4FC5">
        <w:rPr>
          <w:b/>
          <w:sz w:val="24"/>
          <w:szCs w:val="24"/>
          <w:lang w:val="fr-BE"/>
        </w:rPr>
        <w:t xml:space="preserve">de l'eau plate aux </w:t>
      </w:r>
      <w:r w:rsidR="00787C92">
        <w:rPr>
          <w:b/>
          <w:sz w:val="24"/>
          <w:szCs w:val="24"/>
          <w:lang w:val="fr-BE"/>
        </w:rPr>
        <w:t>sodas hautement</w:t>
      </w:r>
      <w:r w:rsidRPr="004B4FC5">
        <w:rPr>
          <w:b/>
          <w:sz w:val="24"/>
          <w:szCs w:val="24"/>
          <w:lang w:val="fr-BE"/>
        </w:rPr>
        <w:t xml:space="preserve"> </w:t>
      </w:r>
      <w:r w:rsidR="00787C92">
        <w:rPr>
          <w:b/>
          <w:sz w:val="24"/>
          <w:szCs w:val="24"/>
          <w:lang w:val="fr-BE"/>
        </w:rPr>
        <w:t>carbonatés</w:t>
      </w:r>
      <w:r w:rsidRPr="004B4FC5">
        <w:rPr>
          <w:b/>
          <w:sz w:val="24"/>
          <w:szCs w:val="24"/>
          <w:lang w:val="fr-BE"/>
        </w:rPr>
        <w:t>.</w:t>
      </w:r>
    </w:p>
    <w:p w14:paraId="4B55F707" w14:textId="77777777" w:rsidR="006203C0" w:rsidRPr="004B4FC5" w:rsidRDefault="006203C0">
      <w:pPr>
        <w:spacing w:after="0" w:line="240" w:lineRule="auto"/>
        <w:rPr>
          <w:b/>
          <w:szCs w:val="24"/>
          <w:lang w:val="fr-BE"/>
        </w:rPr>
      </w:pPr>
    </w:p>
    <w:p w14:paraId="3BF2A7AD" w14:textId="77777777" w:rsidR="006203C0" w:rsidRPr="008B1A1A" w:rsidRDefault="006203C0">
      <w:pPr>
        <w:spacing w:after="0" w:line="240" w:lineRule="auto"/>
        <w:rPr>
          <w:szCs w:val="24"/>
          <w:lang w:val="fr-BE"/>
        </w:rPr>
      </w:pPr>
      <w:r w:rsidRPr="008B1A1A">
        <w:rPr>
          <w:szCs w:val="24"/>
          <w:lang w:val="fr-BE"/>
        </w:rPr>
        <w:t>Le bouchon léger « </w:t>
      </w:r>
      <w:r w:rsidR="002A3570" w:rsidRPr="008B1A1A">
        <w:rPr>
          <w:szCs w:val="24"/>
          <w:lang w:val="fr-BE"/>
        </w:rPr>
        <w:t>universel », idéal pour le</w:t>
      </w:r>
      <w:r w:rsidRPr="008B1A1A">
        <w:rPr>
          <w:szCs w:val="24"/>
          <w:lang w:val="fr-BE"/>
        </w:rPr>
        <w:t xml:space="preserve"> </w:t>
      </w:r>
      <w:r w:rsidR="002A3570" w:rsidRPr="008B1A1A">
        <w:rPr>
          <w:szCs w:val="24"/>
          <w:lang w:val="fr-BE"/>
        </w:rPr>
        <w:t>col</w:t>
      </w:r>
      <w:r w:rsidRPr="008B1A1A">
        <w:rPr>
          <w:szCs w:val="24"/>
          <w:lang w:val="fr-BE"/>
        </w:rPr>
        <w:t xml:space="preserve"> 28-1881, </w:t>
      </w:r>
      <w:r w:rsidR="00726B46" w:rsidRPr="008B1A1A">
        <w:rPr>
          <w:szCs w:val="24"/>
          <w:lang w:val="fr-BE"/>
        </w:rPr>
        <w:t>se caractérise par</w:t>
      </w:r>
      <w:r w:rsidR="002A3570" w:rsidRPr="008B1A1A">
        <w:rPr>
          <w:szCs w:val="24"/>
          <w:lang w:val="fr-BE"/>
        </w:rPr>
        <w:t xml:space="preserve"> </w:t>
      </w:r>
      <w:r w:rsidR="00726B46" w:rsidRPr="008B1A1A">
        <w:rPr>
          <w:szCs w:val="24"/>
          <w:lang w:val="fr-BE"/>
        </w:rPr>
        <w:t>une excellente</w:t>
      </w:r>
      <w:r w:rsidR="002A3570" w:rsidRPr="008B1A1A">
        <w:rPr>
          <w:szCs w:val="24"/>
          <w:lang w:val="fr-BE"/>
        </w:rPr>
        <w:t xml:space="preserve"> rétention</w:t>
      </w:r>
      <w:r w:rsidR="00726B46" w:rsidRPr="008B1A1A">
        <w:rPr>
          <w:szCs w:val="24"/>
          <w:lang w:val="fr-BE"/>
        </w:rPr>
        <w:t xml:space="preserve"> du C02. Cette </w:t>
      </w:r>
      <w:r w:rsidRPr="008B1A1A">
        <w:rPr>
          <w:szCs w:val="24"/>
          <w:lang w:val="fr-BE"/>
        </w:rPr>
        <w:t xml:space="preserve">solution </w:t>
      </w:r>
      <w:r w:rsidR="00726B46" w:rsidRPr="008B1A1A">
        <w:rPr>
          <w:szCs w:val="24"/>
          <w:lang w:val="fr-BE"/>
        </w:rPr>
        <w:t xml:space="preserve">est </w:t>
      </w:r>
      <w:r w:rsidRPr="008B1A1A">
        <w:rPr>
          <w:szCs w:val="24"/>
          <w:lang w:val="fr-BE"/>
        </w:rPr>
        <w:t xml:space="preserve">idéale </w:t>
      </w:r>
      <w:r w:rsidR="00934EC6" w:rsidRPr="008B1A1A">
        <w:rPr>
          <w:szCs w:val="24"/>
          <w:lang w:val="fr-BE"/>
        </w:rPr>
        <w:t>pour tous types de</w:t>
      </w:r>
      <w:r w:rsidRPr="008B1A1A">
        <w:rPr>
          <w:szCs w:val="24"/>
          <w:lang w:val="fr-BE"/>
        </w:rPr>
        <w:t xml:space="preserve"> boissons </w:t>
      </w:r>
      <w:r w:rsidR="00726B46" w:rsidRPr="008B1A1A">
        <w:rPr>
          <w:szCs w:val="24"/>
          <w:lang w:val="fr-BE"/>
        </w:rPr>
        <w:t>allant</w:t>
      </w:r>
      <w:r w:rsidRPr="008B1A1A">
        <w:rPr>
          <w:szCs w:val="24"/>
          <w:lang w:val="fr-BE"/>
        </w:rPr>
        <w:t xml:space="preserve"> </w:t>
      </w:r>
      <w:r w:rsidR="00726B46" w:rsidRPr="008B1A1A">
        <w:rPr>
          <w:szCs w:val="24"/>
          <w:lang w:val="fr-BE"/>
        </w:rPr>
        <w:t xml:space="preserve">jusqu'à 8,5 g/l </w:t>
      </w:r>
      <w:r w:rsidR="00934EC6" w:rsidRPr="008B1A1A">
        <w:rPr>
          <w:szCs w:val="24"/>
          <w:lang w:val="fr-BE"/>
        </w:rPr>
        <w:t>vol.</w:t>
      </w:r>
      <w:r w:rsidR="00726B46" w:rsidRPr="008B1A1A">
        <w:rPr>
          <w:szCs w:val="24"/>
          <w:lang w:val="fr-BE"/>
        </w:rPr>
        <w:t xml:space="preserve"> CO2</w:t>
      </w:r>
      <w:r w:rsidRPr="008B1A1A">
        <w:rPr>
          <w:szCs w:val="24"/>
          <w:lang w:val="fr-BE"/>
        </w:rPr>
        <w:t xml:space="preserve">. </w:t>
      </w:r>
      <w:r w:rsidR="001D49F0" w:rsidRPr="008B1A1A">
        <w:rPr>
          <w:szCs w:val="24"/>
          <w:lang w:val="fr-BE"/>
        </w:rPr>
        <w:t>Les embouteilleurs peuvent ainsi optimiser leur</w:t>
      </w:r>
      <w:r w:rsidR="00787C92" w:rsidRPr="008B1A1A">
        <w:rPr>
          <w:szCs w:val="24"/>
          <w:lang w:val="fr-BE"/>
        </w:rPr>
        <w:t>s</w:t>
      </w:r>
      <w:r w:rsidR="001D49F0" w:rsidRPr="008B1A1A">
        <w:rPr>
          <w:szCs w:val="24"/>
          <w:lang w:val="fr-BE"/>
        </w:rPr>
        <w:t xml:space="preserve"> approvisionnement</w:t>
      </w:r>
      <w:r w:rsidR="00787C92" w:rsidRPr="008B1A1A">
        <w:rPr>
          <w:szCs w:val="24"/>
          <w:lang w:val="fr-BE"/>
        </w:rPr>
        <w:t>s</w:t>
      </w:r>
      <w:r w:rsidR="001D49F0" w:rsidRPr="008B1A1A">
        <w:rPr>
          <w:szCs w:val="24"/>
          <w:lang w:val="fr-BE"/>
        </w:rPr>
        <w:t xml:space="preserve"> </w:t>
      </w:r>
      <w:r w:rsidR="00787C92" w:rsidRPr="008B1A1A">
        <w:rPr>
          <w:szCs w:val="24"/>
          <w:lang w:val="fr-BE"/>
        </w:rPr>
        <w:t>en utilisant qu’</w:t>
      </w:r>
      <w:r w:rsidR="001D49F0" w:rsidRPr="008B1A1A">
        <w:rPr>
          <w:szCs w:val="24"/>
          <w:lang w:val="fr-BE"/>
        </w:rPr>
        <w:t>une seule solution de bouchage pour toute leur gamme de produit</w:t>
      </w:r>
      <w:r w:rsidR="00787C92" w:rsidRPr="008B1A1A">
        <w:rPr>
          <w:szCs w:val="24"/>
          <w:lang w:val="fr-BE"/>
        </w:rPr>
        <w:t>s</w:t>
      </w:r>
      <w:r w:rsidR="001D49F0" w:rsidRPr="008B1A1A">
        <w:rPr>
          <w:szCs w:val="24"/>
          <w:lang w:val="fr-BE"/>
        </w:rPr>
        <w:t>.</w:t>
      </w:r>
    </w:p>
    <w:p w14:paraId="67177368" w14:textId="77777777" w:rsidR="008B1A1A" w:rsidRDefault="008B1A1A">
      <w:pPr>
        <w:spacing w:after="0" w:line="240" w:lineRule="auto"/>
        <w:rPr>
          <w:szCs w:val="24"/>
          <w:lang w:val="fr-BE"/>
        </w:rPr>
      </w:pPr>
    </w:p>
    <w:p w14:paraId="09B35BA3" w14:textId="77777777" w:rsidR="006203C0" w:rsidRPr="008B1A1A" w:rsidRDefault="001D49F0">
      <w:pPr>
        <w:spacing w:after="0" w:line="240" w:lineRule="auto"/>
        <w:rPr>
          <w:szCs w:val="24"/>
          <w:lang w:val="fr-BE"/>
        </w:rPr>
      </w:pPr>
      <w:r w:rsidRPr="008B1A1A">
        <w:rPr>
          <w:szCs w:val="24"/>
          <w:lang w:val="fr-BE"/>
        </w:rPr>
        <w:t xml:space="preserve">Les dimensions standards du 28-1881 PROSPARK permet </w:t>
      </w:r>
      <w:r w:rsidR="007D209B" w:rsidRPr="008B1A1A">
        <w:rPr>
          <w:szCs w:val="24"/>
          <w:lang w:val="fr-BE"/>
        </w:rPr>
        <w:t>une ada</w:t>
      </w:r>
      <w:r w:rsidRPr="008B1A1A">
        <w:rPr>
          <w:szCs w:val="24"/>
          <w:lang w:val="fr-BE"/>
        </w:rPr>
        <w:t>ptation aisée des  lignes de conditionnement.</w:t>
      </w:r>
    </w:p>
    <w:p w14:paraId="40CF438C" w14:textId="77777777" w:rsidR="001D49F0" w:rsidRPr="008B1A1A" w:rsidRDefault="001D49F0">
      <w:pPr>
        <w:spacing w:after="0" w:line="240" w:lineRule="auto"/>
        <w:rPr>
          <w:szCs w:val="24"/>
          <w:lang w:val="fr-BE"/>
        </w:rPr>
      </w:pPr>
    </w:p>
    <w:p w14:paraId="6A5F28B3" w14:textId="77777777" w:rsidR="006203C0" w:rsidRPr="008B1A1A" w:rsidRDefault="006203C0">
      <w:pPr>
        <w:spacing w:after="0" w:line="240" w:lineRule="auto"/>
        <w:rPr>
          <w:szCs w:val="24"/>
          <w:lang w:val="fr-BE"/>
        </w:rPr>
      </w:pPr>
      <w:r w:rsidRPr="008B1A1A">
        <w:rPr>
          <w:szCs w:val="24"/>
          <w:lang w:val="fr-BE"/>
        </w:rPr>
        <w:t>Le 28-1881 PROSPARK allie simplicité d’utilisation, fiabilité et sécu</w:t>
      </w:r>
      <w:r w:rsidR="001D49F0" w:rsidRPr="008B1A1A">
        <w:rPr>
          <w:szCs w:val="24"/>
          <w:lang w:val="fr-BE"/>
        </w:rPr>
        <w:t>rité à la fois pour l’utilisateur</w:t>
      </w:r>
      <w:r w:rsidRPr="008B1A1A">
        <w:rPr>
          <w:szCs w:val="24"/>
          <w:lang w:val="fr-BE"/>
        </w:rPr>
        <w:t xml:space="preserve"> et le consommateur. </w:t>
      </w:r>
      <w:r w:rsidR="001D49F0" w:rsidRPr="008B1A1A">
        <w:rPr>
          <w:szCs w:val="24"/>
          <w:lang w:val="fr-BE"/>
        </w:rPr>
        <w:t>Son ergonomie</w:t>
      </w:r>
      <w:r w:rsidRPr="008B1A1A">
        <w:rPr>
          <w:szCs w:val="24"/>
          <w:lang w:val="fr-BE"/>
        </w:rPr>
        <w:t xml:space="preserve"> a été améliorée </w:t>
      </w:r>
      <w:r w:rsidR="00D55AA1" w:rsidRPr="008B1A1A">
        <w:rPr>
          <w:szCs w:val="24"/>
          <w:lang w:val="fr-BE"/>
        </w:rPr>
        <w:t>pour</w:t>
      </w:r>
      <w:r w:rsidR="001D49F0" w:rsidRPr="008B1A1A">
        <w:rPr>
          <w:szCs w:val="24"/>
          <w:lang w:val="fr-BE"/>
        </w:rPr>
        <w:t xml:space="preserve"> permettre aux consommateurs </w:t>
      </w:r>
      <w:r w:rsidRPr="008B1A1A">
        <w:rPr>
          <w:szCs w:val="24"/>
          <w:lang w:val="fr-BE"/>
        </w:rPr>
        <w:t xml:space="preserve"> </w:t>
      </w:r>
      <w:r w:rsidR="001D49F0" w:rsidRPr="008B1A1A">
        <w:rPr>
          <w:szCs w:val="24"/>
          <w:lang w:val="fr-BE"/>
        </w:rPr>
        <w:t>de tout âge</w:t>
      </w:r>
      <w:r w:rsidRPr="008B1A1A">
        <w:rPr>
          <w:szCs w:val="24"/>
          <w:lang w:val="fr-BE"/>
        </w:rPr>
        <w:t xml:space="preserve">, </w:t>
      </w:r>
      <w:r w:rsidR="001D49F0" w:rsidRPr="008B1A1A">
        <w:rPr>
          <w:szCs w:val="24"/>
          <w:lang w:val="fr-BE"/>
        </w:rPr>
        <w:t>une facilité d’ouverture</w:t>
      </w:r>
      <w:r w:rsidR="00D55AA1" w:rsidRPr="008B1A1A">
        <w:rPr>
          <w:szCs w:val="24"/>
          <w:lang w:val="fr-BE"/>
        </w:rPr>
        <w:t xml:space="preserve"> de</w:t>
      </w:r>
      <w:r w:rsidRPr="008B1A1A">
        <w:rPr>
          <w:szCs w:val="24"/>
          <w:lang w:val="fr-BE"/>
        </w:rPr>
        <w:t xml:space="preserve"> la bouteille.</w:t>
      </w:r>
    </w:p>
    <w:p w14:paraId="5FA948DF" w14:textId="77777777" w:rsidR="006203C0" w:rsidRPr="008B1A1A" w:rsidRDefault="006203C0">
      <w:pPr>
        <w:spacing w:after="0" w:line="240" w:lineRule="auto"/>
        <w:rPr>
          <w:szCs w:val="24"/>
          <w:lang w:val="fr-BE"/>
        </w:rPr>
      </w:pPr>
    </w:p>
    <w:p w14:paraId="7C5D77C9" w14:textId="77777777" w:rsidR="005C40BB" w:rsidRPr="008B1A1A" w:rsidRDefault="006203C0" w:rsidP="005C40BB">
      <w:pPr>
        <w:spacing w:after="0" w:line="240" w:lineRule="auto"/>
        <w:rPr>
          <w:szCs w:val="24"/>
          <w:lang w:val="fr-BE"/>
        </w:rPr>
      </w:pPr>
      <w:r w:rsidRPr="008B1A1A">
        <w:rPr>
          <w:szCs w:val="24"/>
          <w:lang w:val="fr-BE"/>
        </w:rPr>
        <w:t xml:space="preserve">Le bouchon </w:t>
      </w:r>
      <w:r w:rsidR="00D55AA1" w:rsidRPr="008B1A1A">
        <w:rPr>
          <w:szCs w:val="24"/>
          <w:lang w:val="fr-BE"/>
        </w:rPr>
        <w:t>a</w:t>
      </w:r>
      <w:r w:rsidRPr="008B1A1A">
        <w:rPr>
          <w:szCs w:val="24"/>
          <w:lang w:val="fr-BE"/>
        </w:rPr>
        <w:t xml:space="preserve"> également un </w:t>
      </w:r>
      <w:r w:rsidR="005C40BB" w:rsidRPr="008B1A1A">
        <w:rPr>
          <w:szCs w:val="24"/>
          <w:lang w:val="fr-BE"/>
        </w:rPr>
        <w:t xml:space="preserve">large </w:t>
      </w:r>
      <w:r w:rsidR="00D55AA1" w:rsidRPr="008B1A1A">
        <w:rPr>
          <w:szCs w:val="24"/>
          <w:lang w:val="fr-BE"/>
        </w:rPr>
        <w:t>angle d'étanchéité contrôl</w:t>
      </w:r>
      <w:r w:rsidRPr="008B1A1A">
        <w:rPr>
          <w:szCs w:val="24"/>
          <w:lang w:val="fr-BE"/>
        </w:rPr>
        <w:t xml:space="preserve">é </w:t>
      </w:r>
      <w:r w:rsidR="005C40BB" w:rsidRPr="008B1A1A">
        <w:rPr>
          <w:szCs w:val="24"/>
          <w:lang w:val="fr-BE"/>
        </w:rPr>
        <w:t xml:space="preserve">par </w:t>
      </w:r>
      <w:r w:rsidRPr="008B1A1A">
        <w:rPr>
          <w:szCs w:val="24"/>
          <w:lang w:val="fr-BE"/>
        </w:rPr>
        <w:t xml:space="preserve">une marque extérieure </w:t>
      </w:r>
      <w:r w:rsidR="00D55AA1" w:rsidRPr="008B1A1A">
        <w:rPr>
          <w:szCs w:val="24"/>
          <w:lang w:val="fr-BE"/>
        </w:rPr>
        <w:t>pour</w:t>
      </w:r>
      <w:r w:rsidRPr="008B1A1A">
        <w:rPr>
          <w:szCs w:val="24"/>
          <w:lang w:val="fr-BE"/>
        </w:rPr>
        <w:t xml:space="preserve"> garantir </w:t>
      </w:r>
      <w:r w:rsidR="00D55AA1" w:rsidRPr="008B1A1A">
        <w:rPr>
          <w:szCs w:val="24"/>
          <w:lang w:val="fr-BE"/>
        </w:rPr>
        <w:t>une qualité d’étanchéité</w:t>
      </w:r>
      <w:r w:rsidRPr="008B1A1A">
        <w:rPr>
          <w:szCs w:val="24"/>
          <w:lang w:val="fr-BE"/>
        </w:rPr>
        <w:t xml:space="preserve">. </w:t>
      </w:r>
    </w:p>
    <w:p w14:paraId="28C965FD" w14:textId="77777777" w:rsidR="005C40BB" w:rsidRPr="004B4FC5" w:rsidRDefault="005C40BB">
      <w:pPr>
        <w:spacing w:after="0" w:line="240" w:lineRule="auto"/>
        <w:rPr>
          <w:szCs w:val="24"/>
          <w:lang w:val="fr-BE"/>
        </w:rPr>
      </w:pPr>
    </w:p>
    <w:p w14:paraId="515A5A13" w14:textId="77777777" w:rsidR="006203C0" w:rsidRPr="004B4FC5" w:rsidRDefault="005C40BB">
      <w:pPr>
        <w:spacing w:after="0" w:line="240" w:lineRule="auto"/>
        <w:rPr>
          <w:szCs w:val="24"/>
          <w:lang w:val="fr-BE"/>
        </w:rPr>
      </w:pPr>
      <w:r>
        <w:rPr>
          <w:szCs w:val="24"/>
          <w:lang w:val="fr-BE"/>
        </w:rPr>
        <w:t>Cette solution</w:t>
      </w:r>
      <w:r w:rsidR="006203C0" w:rsidRPr="004B4FC5">
        <w:rPr>
          <w:szCs w:val="24"/>
          <w:lang w:val="fr-BE"/>
        </w:rPr>
        <w:t xml:space="preserve"> est conforme </w:t>
      </w:r>
      <w:r>
        <w:rPr>
          <w:szCs w:val="24"/>
          <w:lang w:val="fr-BE"/>
        </w:rPr>
        <w:t>a</w:t>
      </w:r>
      <w:r w:rsidR="00934EC6">
        <w:rPr>
          <w:szCs w:val="24"/>
          <w:lang w:val="fr-BE"/>
        </w:rPr>
        <w:t>u</w:t>
      </w:r>
      <w:r>
        <w:rPr>
          <w:szCs w:val="24"/>
          <w:lang w:val="fr-BE"/>
        </w:rPr>
        <w:t xml:space="preserve"> </w:t>
      </w:r>
      <w:r w:rsidR="00934EC6">
        <w:rPr>
          <w:szCs w:val="24"/>
          <w:lang w:val="fr-BE"/>
        </w:rPr>
        <w:t>standard</w:t>
      </w:r>
      <w:r w:rsidR="006203C0" w:rsidRPr="004B4FC5">
        <w:rPr>
          <w:szCs w:val="24"/>
          <w:lang w:val="fr-BE"/>
        </w:rPr>
        <w:t xml:space="preserve"> BSDA, ce qui garantit </w:t>
      </w:r>
      <w:r>
        <w:rPr>
          <w:szCs w:val="24"/>
          <w:lang w:val="fr-BE"/>
        </w:rPr>
        <w:t xml:space="preserve">sa fiabilité et son </w:t>
      </w:r>
      <w:r w:rsidR="006203C0" w:rsidRPr="004B4FC5">
        <w:rPr>
          <w:szCs w:val="24"/>
          <w:lang w:val="fr-BE"/>
        </w:rPr>
        <w:t>efficacité pour les embouteilleurs et les consommateurs.</w:t>
      </w:r>
    </w:p>
    <w:p w14:paraId="123E6977" w14:textId="77777777" w:rsidR="006203C0" w:rsidRPr="004B4FC5" w:rsidRDefault="006203C0">
      <w:pPr>
        <w:spacing w:after="0" w:line="240" w:lineRule="auto"/>
        <w:rPr>
          <w:szCs w:val="24"/>
          <w:lang w:val="fr-BE"/>
        </w:rPr>
      </w:pPr>
    </w:p>
    <w:p w14:paraId="7F60B68B" w14:textId="77777777" w:rsidR="006203C0" w:rsidRPr="004B4FC5" w:rsidRDefault="006203C0">
      <w:pPr>
        <w:spacing w:after="0" w:line="240" w:lineRule="auto"/>
        <w:rPr>
          <w:szCs w:val="24"/>
          <w:lang w:val="fr-BE"/>
        </w:rPr>
      </w:pPr>
      <w:r w:rsidRPr="004B4FC5">
        <w:rPr>
          <w:i/>
          <w:szCs w:val="24"/>
          <w:lang w:val="fr-BE"/>
        </w:rPr>
        <w:t>« Nous travaillons en permanence aux côtés des embouteilleurs afin de les aider à augmenter leur productivité. Le fait de pouvoir disposer d’un bouchon unique sur le marché des sodas constitue une avancée majeure pour le secteur. Les consommateurs en tirent également profit. Ils disposent à présent d’un nouveau bouchon facile à utiliser et sûr pour leurs boissons préférées »,</w:t>
      </w:r>
      <w:r w:rsidRPr="004B4FC5">
        <w:rPr>
          <w:szCs w:val="24"/>
          <w:lang w:val="fr-BE"/>
        </w:rPr>
        <w:t xml:space="preserve"> déclare </w:t>
      </w:r>
      <w:r w:rsidRPr="004B4FC5">
        <w:rPr>
          <w:szCs w:val="24"/>
          <w:highlight w:val="yellow"/>
          <w:lang w:val="fr-BE"/>
        </w:rPr>
        <w:t xml:space="preserve">Lionel Bonvalot, </w:t>
      </w:r>
      <w:r w:rsidRPr="004B4FC5">
        <w:rPr>
          <w:szCs w:val="24"/>
          <w:lang w:val="fr-BE"/>
        </w:rPr>
        <w:t>responsable marketing produit de PROCAP.</w:t>
      </w:r>
    </w:p>
    <w:p w14:paraId="3C47FB2A" w14:textId="77777777" w:rsidR="006203C0" w:rsidRPr="004B4FC5" w:rsidRDefault="006203C0">
      <w:pPr>
        <w:autoSpaceDE w:val="0"/>
        <w:autoSpaceDN w:val="0"/>
        <w:adjustRightInd w:val="0"/>
        <w:spacing w:after="0" w:line="240" w:lineRule="auto"/>
        <w:rPr>
          <w:b/>
          <w:szCs w:val="24"/>
          <w:lang w:val="fr-BE"/>
        </w:rPr>
      </w:pPr>
    </w:p>
    <w:p w14:paraId="307B6016" w14:textId="77777777" w:rsidR="006203C0" w:rsidRPr="004B4FC5" w:rsidRDefault="006203C0">
      <w:pPr>
        <w:spacing w:line="360" w:lineRule="auto"/>
        <w:rPr>
          <w:szCs w:val="24"/>
          <w:lang w:val="fr-BE"/>
        </w:rPr>
      </w:pPr>
      <w:r w:rsidRPr="004B4FC5">
        <w:rPr>
          <w:szCs w:val="24"/>
          <w:lang w:val="fr-BE"/>
        </w:rPr>
        <w:t xml:space="preserve">Fin </w:t>
      </w:r>
    </w:p>
    <w:p w14:paraId="08220011" w14:textId="77777777" w:rsidR="006203C0" w:rsidRPr="004B4FC5" w:rsidRDefault="006203C0">
      <w:pPr>
        <w:spacing w:after="0" w:line="240" w:lineRule="auto"/>
        <w:rPr>
          <w:rStyle w:val="hps"/>
          <w:szCs w:val="24"/>
          <w:lang w:val="fr-BE"/>
        </w:rPr>
      </w:pPr>
      <w:r w:rsidRPr="004B4FC5">
        <w:rPr>
          <w:b/>
          <w:color w:val="000000"/>
          <w:szCs w:val="24"/>
          <w:lang w:val="fr-BE"/>
        </w:rPr>
        <w:t>À propos de PROCAP</w:t>
      </w:r>
    </w:p>
    <w:p w14:paraId="1B693803" w14:textId="77777777" w:rsidR="006203C0" w:rsidRPr="004B4FC5" w:rsidRDefault="006203C0">
      <w:pPr>
        <w:suppressAutoHyphens/>
        <w:spacing w:line="280" w:lineRule="auto"/>
        <w:rPr>
          <w:szCs w:val="24"/>
          <w:lang w:val="fr-BE"/>
        </w:rPr>
      </w:pPr>
      <w:r w:rsidRPr="004B4FC5">
        <w:rPr>
          <w:color w:val="000000"/>
          <w:szCs w:val="24"/>
          <w:lang w:val="fr-BE"/>
        </w:rPr>
        <w:t xml:space="preserve">PROCAP est un groupe dynamique et flexible spécialisé dans le développement, la fabrication et la commercialisation de bouchons en plastique. La prestation d’un service complet et la satisfaction client figurent au rang de nos principales priorités. PROCAP fabrique un large éventail de bouchons et de fermetures pour les secteurs de l’alimentation, des boissons, des produits chimiques, de la pharmacie, des cosmétiques et du bricolage. La société basée au Luxembourg, est implantée en Belgique, en France, en Hongrie, au Luxembourg, en Espagne et en Irlande. La société PROCAP réalise </w:t>
      </w:r>
      <w:r w:rsidRPr="004B4FC5">
        <w:rPr>
          <w:color w:val="000000"/>
          <w:szCs w:val="24"/>
          <w:lang w:val="fr-BE"/>
        </w:rPr>
        <w:lastRenderedPageBreak/>
        <w:t>un chiffre d’affaires de 100 million</w:t>
      </w:r>
      <w:r w:rsidR="004B4FC5">
        <w:rPr>
          <w:color w:val="000000"/>
          <w:szCs w:val="24"/>
          <w:lang w:val="fr-BE"/>
        </w:rPr>
        <w:t>s</w:t>
      </w:r>
      <w:r w:rsidRPr="004B4FC5">
        <w:rPr>
          <w:color w:val="000000"/>
          <w:szCs w:val="24"/>
          <w:lang w:val="fr-BE"/>
        </w:rPr>
        <w:t xml:space="preserve"> d’euros et emploie 400 salariés. </w:t>
      </w:r>
      <w:r w:rsidRPr="004B4FC5">
        <w:rPr>
          <w:color w:val="000000"/>
          <w:szCs w:val="24"/>
          <w:lang w:val="fr-BE"/>
        </w:rPr>
        <w:br/>
      </w:r>
    </w:p>
    <w:p w14:paraId="2E968888" w14:textId="77777777" w:rsidR="006203C0" w:rsidRPr="004B4FC5" w:rsidRDefault="006203C0">
      <w:pPr>
        <w:suppressAutoHyphens/>
        <w:jc w:val="both"/>
        <w:rPr>
          <w:color w:val="000000"/>
          <w:szCs w:val="24"/>
          <w:lang w:val="fr-BE"/>
        </w:rPr>
      </w:pPr>
      <w:bookmarkStart w:id="0" w:name="_GoBack"/>
      <w:bookmarkEnd w:id="0"/>
    </w:p>
    <w:sectPr w:rsidR="006203C0" w:rsidRPr="004B4FC5" w:rsidSect="003519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10B6" w14:textId="77777777" w:rsidR="002302AB" w:rsidRDefault="002302AB">
      <w:pPr>
        <w:spacing w:after="0" w:line="240" w:lineRule="auto"/>
        <w:rPr>
          <w:szCs w:val="24"/>
        </w:rPr>
      </w:pPr>
      <w:r>
        <w:rPr>
          <w:szCs w:val="24"/>
        </w:rPr>
        <w:separator/>
      </w:r>
    </w:p>
  </w:endnote>
  <w:endnote w:type="continuationSeparator" w:id="0">
    <w:p w14:paraId="060CB093" w14:textId="77777777" w:rsidR="002302AB" w:rsidRDefault="002302AB">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C287" w14:textId="77777777" w:rsidR="002302AB" w:rsidRDefault="002302AB">
      <w:pPr>
        <w:spacing w:after="0" w:line="240" w:lineRule="auto"/>
        <w:rPr>
          <w:szCs w:val="24"/>
        </w:rPr>
      </w:pPr>
      <w:r>
        <w:rPr>
          <w:szCs w:val="24"/>
        </w:rPr>
        <w:separator/>
      </w:r>
    </w:p>
  </w:footnote>
  <w:footnote w:type="continuationSeparator" w:id="0">
    <w:p w14:paraId="35293CD6" w14:textId="77777777" w:rsidR="002302AB" w:rsidRDefault="002302AB">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5854" w14:textId="77777777" w:rsidR="00630C34" w:rsidRDefault="00630C34">
    <w:pPr>
      <w:pStyle w:val="Koptekst"/>
      <w:rPr>
        <w:szCs w:val="24"/>
      </w:rPr>
    </w:pPr>
  </w:p>
  <w:p w14:paraId="0B5F69C8" w14:textId="77777777" w:rsidR="00630C34" w:rsidRDefault="00630C3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2D57"/>
    <w:rsid w:val="00006DAC"/>
    <w:rsid w:val="00043F02"/>
    <w:rsid w:val="00056F6F"/>
    <w:rsid w:val="00062A2E"/>
    <w:rsid w:val="00080587"/>
    <w:rsid w:val="00086DA1"/>
    <w:rsid w:val="000B2D57"/>
    <w:rsid w:val="000C2A10"/>
    <w:rsid w:val="000D07E2"/>
    <w:rsid w:val="00152C9A"/>
    <w:rsid w:val="00191AB9"/>
    <w:rsid w:val="00197D76"/>
    <w:rsid w:val="001D49F0"/>
    <w:rsid w:val="002302AB"/>
    <w:rsid w:val="00232291"/>
    <w:rsid w:val="00243987"/>
    <w:rsid w:val="002826E5"/>
    <w:rsid w:val="002A1E28"/>
    <w:rsid w:val="002A3570"/>
    <w:rsid w:val="002A7FE2"/>
    <w:rsid w:val="002B3FB0"/>
    <w:rsid w:val="002C0CB7"/>
    <w:rsid w:val="00316EF1"/>
    <w:rsid w:val="003519B8"/>
    <w:rsid w:val="00352001"/>
    <w:rsid w:val="00397B09"/>
    <w:rsid w:val="003C44B8"/>
    <w:rsid w:val="003C55AC"/>
    <w:rsid w:val="003E0520"/>
    <w:rsid w:val="00402C92"/>
    <w:rsid w:val="00433A4B"/>
    <w:rsid w:val="00447FD4"/>
    <w:rsid w:val="004545B2"/>
    <w:rsid w:val="00492560"/>
    <w:rsid w:val="00493F2F"/>
    <w:rsid w:val="004B4FC5"/>
    <w:rsid w:val="004D0C6F"/>
    <w:rsid w:val="004F363D"/>
    <w:rsid w:val="00500635"/>
    <w:rsid w:val="0050170F"/>
    <w:rsid w:val="00535C4C"/>
    <w:rsid w:val="00583BDA"/>
    <w:rsid w:val="005C40BB"/>
    <w:rsid w:val="005C4424"/>
    <w:rsid w:val="005E5145"/>
    <w:rsid w:val="005F7014"/>
    <w:rsid w:val="006147B9"/>
    <w:rsid w:val="006203C0"/>
    <w:rsid w:val="00623C12"/>
    <w:rsid w:val="00630C34"/>
    <w:rsid w:val="00656716"/>
    <w:rsid w:val="006679B2"/>
    <w:rsid w:val="00671923"/>
    <w:rsid w:val="00676756"/>
    <w:rsid w:val="00687FC6"/>
    <w:rsid w:val="006910E8"/>
    <w:rsid w:val="00693759"/>
    <w:rsid w:val="006A015F"/>
    <w:rsid w:val="007040BC"/>
    <w:rsid w:val="00726B46"/>
    <w:rsid w:val="007440E7"/>
    <w:rsid w:val="00747F3F"/>
    <w:rsid w:val="007714FF"/>
    <w:rsid w:val="00787C92"/>
    <w:rsid w:val="007D209B"/>
    <w:rsid w:val="007E2CF6"/>
    <w:rsid w:val="007E7563"/>
    <w:rsid w:val="007F2220"/>
    <w:rsid w:val="007F413E"/>
    <w:rsid w:val="00802378"/>
    <w:rsid w:val="00821AD1"/>
    <w:rsid w:val="008429D8"/>
    <w:rsid w:val="00870EE3"/>
    <w:rsid w:val="00880901"/>
    <w:rsid w:val="00890864"/>
    <w:rsid w:val="00896BBA"/>
    <w:rsid w:val="008B1A1A"/>
    <w:rsid w:val="008E353E"/>
    <w:rsid w:val="008E5A51"/>
    <w:rsid w:val="008F301B"/>
    <w:rsid w:val="008F3A85"/>
    <w:rsid w:val="00933BBC"/>
    <w:rsid w:val="00934EC6"/>
    <w:rsid w:val="009644BB"/>
    <w:rsid w:val="00980899"/>
    <w:rsid w:val="009B4473"/>
    <w:rsid w:val="009C76FF"/>
    <w:rsid w:val="009F0A9F"/>
    <w:rsid w:val="00A030E5"/>
    <w:rsid w:val="00A20268"/>
    <w:rsid w:val="00A328D7"/>
    <w:rsid w:val="00A42A18"/>
    <w:rsid w:val="00A44CB5"/>
    <w:rsid w:val="00A81F18"/>
    <w:rsid w:val="00A9156E"/>
    <w:rsid w:val="00AA39A4"/>
    <w:rsid w:val="00AD5C21"/>
    <w:rsid w:val="00AE55D7"/>
    <w:rsid w:val="00B36FA0"/>
    <w:rsid w:val="00B45BD0"/>
    <w:rsid w:val="00B5519E"/>
    <w:rsid w:val="00BA7365"/>
    <w:rsid w:val="00C4083E"/>
    <w:rsid w:val="00C678A2"/>
    <w:rsid w:val="00C722C7"/>
    <w:rsid w:val="00CA3B95"/>
    <w:rsid w:val="00CC24C6"/>
    <w:rsid w:val="00D40052"/>
    <w:rsid w:val="00D55AA1"/>
    <w:rsid w:val="00D774E9"/>
    <w:rsid w:val="00DC54A3"/>
    <w:rsid w:val="00DF0B8E"/>
    <w:rsid w:val="00E23EB7"/>
    <w:rsid w:val="00E51F85"/>
    <w:rsid w:val="00E536E3"/>
    <w:rsid w:val="00EC06DB"/>
    <w:rsid w:val="00ED205E"/>
    <w:rsid w:val="00F377EB"/>
    <w:rsid w:val="00F57956"/>
    <w:rsid w:val="00FD3729"/>
    <w:rsid w:val="00FE1931"/>
    <w:rsid w:val="00FF10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51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link w:val="Heading3Char"/>
    <w:qFormat/>
    <w:rsid w:val="00D774E9"/>
    <w:pPr>
      <w:spacing w:after="200" w:line="276" w:lineRule="auto"/>
    </w:pPr>
    <w:rPr>
      <w:rFonts w:ascii="Calibri" w:hAnsi="Calibri"/>
      <w:snapToGrid w:val="0"/>
      <w:sz w:val="22"/>
      <w:szCs w:val="22"/>
      <w:lang w:eastAsia="ja-JP"/>
    </w:rPr>
  </w:style>
  <w:style w:type="paragraph" w:styleId="Kop3">
    <w:name w:val="heading 3"/>
    <w:basedOn w:val="Standaard"/>
    <w:next w:val="Standaard"/>
    <w:qFormat/>
    <w:rsid w:val="00D774E9"/>
    <w:pPr>
      <w:keepNext/>
      <w:keepLines/>
      <w:spacing w:before="200" w:after="0"/>
      <w:outlineLvl w:val="2"/>
    </w:pPr>
    <w:rPr>
      <w:rFonts w:ascii="Times New Roman" w:eastAsia="Times New Roman" w:hAnsi="Times New Roman"/>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D774E9"/>
    <w:pPr>
      <w:ind w:left="720"/>
      <w:contextualSpacing/>
    </w:pPr>
  </w:style>
  <w:style w:type="character" w:customStyle="1" w:styleId="hps">
    <w:name w:val="hps"/>
    <w:basedOn w:val="Standaardalinea-lettertype"/>
    <w:rsid w:val="00D774E9"/>
    <w:rPr>
      <w:rFonts w:cs="Times New Roman"/>
    </w:rPr>
  </w:style>
  <w:style w:type="character" w:customStyle="1" w:styleId="atn">
    <w:name w:val="atn"/>
    <w:basedOn w:val="Standaardalinea-lettertype"/>
    <w:rsid w:val="00D774E9"/>
    <w:rPr>
      <w:rFonts w:cs="Times New Roman"/>
    </w:rPr>
  </w:style>
  <w:style w:type="character" w:customStyle="1" w:styleId="longtext">
    <w:name w:val="long_text"/>
    <w:basedOn w:val="Standaardalinea-lettertype"/>
    <w:rsid w:val="00D774E9"/>
    <w:rPr>
      <w:rFonts w:cs="Times New Roman"/>
    </w:rPr>
  </w:style>
  <w:style w:type="paragraph" w:styleId="Ballontekst">
    <w:name w:val="Balloon Text"/>
    <w:basedOn w:val="Standaard"/>
    <w:link w:val="BallontekstTeken"/>
    <w:semiHidden/>
    <w:rsid w:val="00D774E9"/>
    <w:pPr>
      <w:spacing w:after="0" w:line="240" w:lineRule="auto"/>
    </w:pPr>
    <w:rPr>
      <w:rFonts w:ascii="Times New Roman" w:hAnsi="Times New Roman"/>
      <w:sz w:val="16"/>
      <w:szCs w:val="16"/>
    </w:rPr>
  </w:style>
  <w:style w:type="character" w:customStyle="1" w:styleId="BalloonTextChar">
    <w:name w:val="Balloon Text Char"/>
    <w:basedOn w:val="Standaardalinea-lettertype"/>
    <w:semiHidden/>
    <w:locked/>
    <w:rsid w:val="00D774E9"/>
    <w:rPr>
      <w:rFonts w:ascii="Times New Roman" w:hAnsi="Times New Roman" w:cs="Times New Roman"/>
      <w:sz w:val="16"/>
      <w:szCs w:val="16"/>
    </w:rPr>
  </w:style>
  <w:style w:type="character" w:styleId="Hyperlink">
    <w:name w:val="Hyperlink"/>
    <w:basedOn w:val="Standaardalinea-lettertype"/>
    <w:rsid w:val="00D774E9"/>
    <w:rPr>
      <w:rFonts w:ascii="Arial" w:hAnsi="Arial" w:cs="Times New Roman"/>
      <w:color w:val="0000FF"/>
      <w:sz w:val="24"/>
      <w:u w:val="single"/>
      <w:lang w:val="en-US"/>
    </w:rPr>
  </w:style>
  <w:style w:type="paragraph" w:customStyle="1" w:styleId="NormalWeb">
    <w:name w:val="Normal(Web)"/>
    <w:basedOn w:val="Standaard"/>
    <w:rsid w:val="00D774E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semiHidden/>
    <w:rsid w:val="00D774E9"/>
    <w:rPr>
      <w:rFonts w:cs="Times New Roman"/>
      <w:sz w:val="16"/>
      <w:szCs w:val="16"/>
    </w:rPr>
  </w:style>
  <w:style w:type="paragraph" w:styleId="Tekstopmerking">
    <w:name w:val="annotation text"/>
    <w:basedOn w:val="Standaard"/>
    <w:semiHidden/>
    <w:rsid w:val="00D774E9"/>
    <w:pPr>
      <w:spacing w:line="240" w:lineRule="auto"/>
    </w:pPr>
    <w:rPr>
      <w:sz w:val="20"/>
      <w:szCs w:val="20"/>
    </w:rPr>
  </w:style>
  <w:style w:type="character" w:customStyle="1" w:styleId="CommentTextChar">
    <w:name w:val="Comment Text Char"/>
    <w:basedOn w:val="Standaardalinea-lettertype"/>
    <w:semiHidden/>
    <w:locked/>
    <w:rsid w:val="00D774E9"/>
    <w:rPr>
      <w:rFonts w:cs="Times New Roman"/>
      <w:sz w:val="20"/>
      <w:szCs w:val="20"/>
    </w:rPr>
  </w:style>
  <w:style w:type="paragraph" w:styleId="Onderwerpvanopmerking">
    <w:name w:val="annotation subject"/>
    <w:basedOn w:val="Tekstopmerking"/>
    <w:next w:val="Tekstopmerking"/>
    <w:semiHidden/>
    <w:rsid w:val="00D774E9"/>
    <w:rPr>
      <w:b/>
      <w:bCs/>
    </w:rPr>
  </w:style>
  <w:style w:type="character" w:customStyle="1" w:styleId="CommentSubjectChar">
    <w:name w:val="Comment Subject Char"/>
    <w:basedOn w:val="CommentTextChar"/>
    <w:semiHidden/>
    <w:locked/>
    <w:rsid w:val="00D774E9"/>
    <w:rPr>
      <w:rFonts w:cs="Times New Roman"/>
      <w:b/>
      <w:bCs/>
      <w:sz w:val="20"/>
      <w:szCs w:val="20"/>
    </w:rPr>
  </w:style>
  <w:style w:type="paragraph" w:styleId="Koptekst">
    <w:name w:val="header"/>
    <w:basedOn w:val="Standaard"/>
    <w:rsid w:val="00D774E9"/>
    <w:pPr>
      <w:tabs>
        <w:tab w:val="center" w:pos="4513"/>
        <w:tab w:val="right" w:pos="9026"/>
      </w:tabs>
      <w:spacing w:after="0" w:line="240" w:lineRule="auto"/>
    </w:pPr>
  </w:style>
  <w:style w:type="character" w:customStyle="1" w:styleId="HeaderChar">
    <w:name w:val="Header Char"/>
    <w:basedOn w:val="Standaardalinea-lettertype"/>
    <w:locked/>
    <w:rsid w:val="00D774E9"/>
    <w:rPr>
      <w:rFonts w:cs="Times New Roman"/>
    </w:rPr>
  </w:style>
  <w:style w:type="paragraph" w:styleId="Voettekst">
    <w:name w:val="footer"/>
    <w:basedOn w:val="Standaard"/>
    <w:rsid w:val="00D774E9"/>
    <w:pPr>
      <w:tabs>
        <w:tab w:val="center" w:pos="4513"/>
        <w:tab w:val="right" w:pos="9026"/>
      </w:tabs>
      <w:spacing w:after="0" w:line="240" w:lineRule="auto"/>
    </w:pPr>
  </w:style>
  <w:style w:type="character" w:customStyle="1" w:styleId="BallontekstTeken">
    <w:name w:val="Ballontekst Teken"/>
    <w:basedOn w:val="Standaardalinea-lettertype"/>
    <w:link w:val="Ballontekst"/>
    <w:locked/>
    <w:rsid w:val="00D774E9"/>
    <w:rPr>
      <w:rFonts w:cs="Times New Roman"/>
    </w:rPr>
  </w:style>
  <w:style w:type="character" w:customStyle="1" w:styleId="Heading3Char">
    <w:name w:val="Heading 3 Char"/>
    <w:basedOn w:val="Standaardalinea-lettertype"/>
    <w:locked/>
    <w:rsid w:val="00D774E9"/>
    <w:rPr>
      <w:rFonts w:ascii="Times New Roman" w:hAnsi="Times New Roman" w:cs="Times New Roman"/>
      <w:b/>
      <w:bCs/>
      <w:color w:val="4F81BD"/>
    </w:rPr>
  </w:style>
  <w:style w:type="character" w:customStyle="1" w:styleId="tw4winMark">
    <w:name w:val="tw4winMark"/>
    <w:rsid w:val="00D774E9"/>
    <w:rPr>
      <w:rFonts w:ascii="Courier New" w:hAnsi="Courier New"/>
      <w:vanish/>
      <w:color w:val="800080"/>
      <w:sz w:val="24"/>
      <w:vertAlign w:val="subscript"/>
    </w:rPr>
  </w:style>
  <w:style w:type="character" w:customStyle="1" w:styleId="tw4winError">
    <w:name w:val="tw4winError"/>
    <w:rsid w:val="00D774E9"/>
    <w:rPr>
      <w:rFonts w:ascii="Courier New" w:hAnsi="Courier New"/>
      <w:color w:val="00FF00"/>
      <w:sz w:val="40"/>
    </w:rPr>
  </w:style>
  <w:style w:type="character" w:customStyle="1" w:styleId="tw4winTerm">
    <w:name w:val="tw4winTerm"/>
    <w:rsid w:val="00D774E9"/>
    <w:rPr>
      <w:color w:val="0000FF"/>
    </w:rPr>
  </w:style>
  <w:style w:type="character" w:customStyle="1" w:styleId="tw4winPopup">
    <w:name w:val="tw4winPopup"/>
    <w:rsid w:val="00D774E9"/>
    <w:rPr>
      <w:rFonts w:ascii="Courier New" w:hAnsi="Courier New"/>
      <w:noProof/>
      <w:color w:val="008000"/>
    </w:rPr>
  </w:style>
  <w:style w:type="character" w:customStyle="1" w:styleId="tw4winJump">
    <w:name w:val="tw4winJump"/>
    <w:rsid w:val="00D774E9"/>
    <w:rPr>
      <w:rFonts w:ascii="Courier New" w:hAnsi="Courier New"/>
      <w:noProof/>
      <w:color w:val="008080"/>
    </w:rPr>
  </w:style>
  <w:style w:type="character" w:customStyle="1" w:styleId="tw4winExternal">
    <w:name w:val="tw4winExternal"/>
    <w:rsid w:val="00D774E9"/>
    <w:rPr>
      <w:rFonts w:ascii="Courier New" w:hAnsi="Courier New"/>
      <w:noProof/>
      <w:color w:val="808080"/>
    </w:rPr>
  </w:style>
  <w:style w:type="character" w:customStyle="1" w:styleId="tw4winInternal">
    <w:name w:val="tw4winInternal"/>
    <w:rsid w:val="00D774E9"/>
    <w:rPr>
      <w:rFonts w:ascii="Courier New" w:hAnsi="Courier New"/>
      <w:noProof/>
      <w:color w:val="FF0000"/>
    </w:rPr>
  </w:style>
  <w:style w:type="character" w:customStyle="1" w:styleId="DONOTTRANSLATE">
    <w:name w:val="DO_NOT_TRANSLATE"/>
    <w:rsid w:val="00D774E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253ED-F1DD-1F4D-B9AC-D7A0C6E5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2195</Characters>
  <Application>Microsoft Macintosh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Communiqué de presse</vt:lpstr>
      <vt:lpstr>Communiqué de presse</vt:lpstr>
      <vt:lpstr>Communiqué de presse</vt:lpstr>
    </vt:vector>
  </TitlesOfParts>
  <Company>PROCAP</Company>
  <LinksUpToDate>false</LinksUpToDate>
  <CharactersWithSpaces>2589</CharactersWithSpaces>
  <SharedDoc>false</SharedDoc>
  <HLinks>
    <vt:vector size="12" baseType="variant">
      <vt:variant>
        <vt:i4>1310817</vt:i4>
      </vt:variant>
      <vt:variant>
        <vt:i4>3</vt:i4>
      </vt:variant>
      <vt:variant>
        <vt:i4>0</vt:i4>
      </vt:variant>
      <vt:variant>
        <vt:i4>5</vt:i4>
      </vt:variant>
      <vt:variant>
        <vt:lpwstr>mailto:lionel.bonvalot@procap.com</vt:lpwstr>
      </vt:variant>
      <vt:variant>
        <vt:lpwstr/>
      </vt:variant>
      <vt:variant>
        <vt:i4>4653119</vt:i4>
      </vt:variant>
      <vt:variant>
        <vt:i4>0</vt:i4>
      </vt:variant>
      <vt:variant>
        <vt:i4>0</vt:i4>
      </vt:variant>
      <vt:variant>
        <vt:i4>5</vt:i4>
      </vt:variant>
      <vt:variant>
        <vt:lpwstr>mailto:wim.vanderlinden@finn.be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wim</dc:creator>
  <cp:lastModifiedBy>Ann-Sophie Cardoen</cp:lastModifiedBy>
  <cp:revision>3</cp:revision>
  <cp:lastPrinted>2012-12-14T14:32:00Z</cp:lastPrinted>
  <dcterms:created xsi:type="dcterms:W3CDTF">2013-01-30T13:28:00Z</dcterms:created>
  <dcterms:modified xsi:type="dcterms:W3CDTF">2016-07-05T14:54:00Z</dcterms:modified>
</cp:coreProperties>
</file>